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2F5" w14:textId="77777777" w:rsidR="005C7133" w:rsidRDefault="005C7133" w:rsidP="005C7133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84C9" wp14:editId="756CF70C">
                <wp:simplePos x="0" y="0"/>
                <wp:positionH relativeFrom="column">
                  <wp:posOffset>4729480</wp:posOffset>
                </wp:positionH>
                <wp:positionV relativeFrom="paragraph">
                  <wp:posOffset>-183515</wp:posOffset>
                </wp:positionV>
                <wp:extent cx="1213485" cy="605790"/>
                <wp:effectExtent l="76200" t="190500" r="43815" b="1752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9039">
                          <a:off x="0" y="0"/>
                          <a:ext cx="12134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9B5" w14:textId="77777777" w:rsidR="005C7133" w:rsidRDefault="005C7133" w:rsidP="005C7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MALDWYN NURSERY &amp; FAMILY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28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4pt;margin-top:-14.45pt;width:95.55pt;height:47.7pt;rotation:10912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">
                <v:textbox>
                  <w:txbxContent>
                    <w:p w14:paraId="01DD39B5" w14:textId="77777777" w:rsidR="005C7133" w:rsidRDefault="005C7133" w:rsidP="005C7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MALDWYN NURSERY &amp; FAMILY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4E7401" wp14:editId="0CC532E4">
            <wp:simplePos x="0" y="0"/>
            <wp:positionH relativeFrom="column">
              <wp:posOffset>3654425</wp:posOffset>
            </wp:positionH>
            <wp:positionV relativeFrom="paragraph">
              <wp:posOffset>-131445</wp:posOffset>
            </wp:positionV>
            <wp:extent cx="1143000" cy="990600"/>
            <wp:effectExtent l="0" t="0" r="0" b="0"/>
            <wp:wrapNone/>
            <wp:docPr id="3" name="Picture 3" descr="Image result for maldwyn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dwyn nurs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6144A" w14:textId="77777777" w:rsidR="005C7133" w:rsidRDefault="005C7133" w:rsidP="005C7133">
      <w:pPr>
        <w:jc w:val="center"/>
        <w:rPr>
          <w:b/>
          <w:sz w:val="40"/>
          <w:szCs w:val="40"/>
        </w:rPr>
      </w:pPr>
    </w:p>
    <w:p w14:paraId="3C753911" w14:textId="77777777" w:rsidR="005C7133" w:rsidRDefault="005C7133" w:rsidP="005C7133">
      <w:pPr>
        <w:jc w:val="center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MALDWYN NURSERY &amp; FAMILY CENTRE</w:t>
      </w:r>
    </w:p>
    <w:p w14:paraId="781B2760" w14:textId="1AA9EE80" w:rsidR="005C7133" w:rsidRPr="00C83F9E" w:rsidRDefault="005C7133" w:rsidP="005C71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 </w:t>
      </w:r>
      <w:r w:rsidR="00804326">
        <w:rPr>
          <w:sz w:val="24"/>
          <w:szCs w:val="24"/>
        </w:rPr>
        <w:t>L</w:t>
      </w:r>
      <w:r>
        <w:rPr>
          <w:sz w:val="24"/>
          <w:szCs w:val="24"/>
        </w:rPr>
        <w:t>ane  *  Newtown  *  Powys  *  SY16 1DE  *  Tel 01686622191</w:t>
      </w:r>
    </w:p>
    <w:p w14:paraId="65A63F65" w14:textId="53D5BDE3" w:rsidR="002A16B5" w:rsidRDefault="005C7133" w:rsidP="005C7133">
      <w:pPr>
        <w:jc w:val="center"/>
      </w:pPr>
      <w:r>
        <w:t xml:space="preserve">Email </w:t>
      </w:r>
      <w:hyperlink r:id="rId6" w:history="1">
        <w:r w:rsidRPr="006631FC">
          <w:rPr>
            <w:rStyle w:val="Hyperlink"/>
          </w:rPr>
          <w:t>maldwyn_nursery@outlook.com</w:t>
        </w:r>
      </w:hyperlink>
    </w:p>
    <w:p w14:paraId="49E28342" w14:textId="4FA6D21D" w:rsidR="005C7133" w:rsidRDefault="00E0476A" w:rsidP="005C7133">
      <w:pPr>
        <w:jc w:val="center"/>
        <w:rPr>
          <w:b/>
          <w:bCs/>
        </w:rPr>
      </w:pPr>
      <w:r>
        <w:rPr>
          <w:b/>
          <w:bCs/>
        </w:rPr>
        <w:t xml:space="preserve">Diversity, </w:t>
      </w:r>
      <w:r w:rsidR="00B60AD3">
        <w:rPr>
          <w:b/>
          <w:bCs/>
        </w:rPr>
        <w:t>Inclusion and Equality Policy</w:t>
      </w:r>
    </w:p>
    <w:p w14:paraId="77E6481C" w14:textId="256E221C" w:rsidR="005C7133" w:rsidRDefault="005C7133" w:rsidP="005C7133">
      <w:pPr>
        <w:rPr>
          <w:b/>
          <w:bCs/>
        </w:rPr>
      </w:pPr>
      <w:r>
        <w:rPr>
          <w:b/>
          <w:bCs/>
        </w:rPr>
        <w:t>To be read in conjunction with:</w:t>
      </w:r>
    </w:p>
    <w:p w14:paraId="583FB7C7" w14:textId="3F290EDD" w:rsidR="005C7133" w:rsidRDefault="00B60AD3" w:rsidP="005C71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Additional learning needs policy and procedure</w:t>
      </w:r>
    </w:p>
    <w:p w14:paraId="0D1F518F" w14:textId="7E8F3DB8" w:rsidR="005C7133" w:rsidRDefault="005C7133" w:rsidP="005C71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Statement of purpose</w:t>
      </w:r>
    </w:p>
    <w:p w14:paraId="06C9488F" w14:textId="000B5A48" w:rsidR="005C7133" w:rsidRDefault="005C7133" w:rsidP="005C71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Contract and Registration form</w:t>
      </w:r>
    </w:p>
    <w:p w14:paraId="4E9325D1" w14:textId="6E831A31" w:rsidR="005C7133" w:rsidRDefault="005C7133" w:rsidP="005C71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Parental involvement</w:t>
      </w:r>
    </w:p>
    <w:p w14:paraId="044A4559" w14:textId="1A002F78" w:rsidR="005C7133" w:rsidRDefault="005C7133" w:rsidP="005C71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Medication and asthma</w:t>
      </w:r>
    </w:p>
    <w:p w14:paraId="1429E00B" w14:textId="3A1180FE" w:rsidR="00943E29" w:rsidRDefault="00000000" w:rsidP="005C7133">
      <w:pPr>
        <w:pStyle w:val="ListParagraph"/>
        <w:numPr>
          <w:ilvl w:val="0"/>
          <w:numId w:val="1"/>
        </w:numPr>
        <w:rPr>
          <w:b/>
          <w:bCs/>
        </w:rPr>
      </w:pPr>
      <w:hyperlink r:id="rId7" w:history="1">
        <w:r w:rsidR="00943E29">
          <w:rPr>
            <w:rStyle w:val="Hyperlink"/>
          </w:rPr>
          <w:t>The Equality Act 2010</w:t>
        </w:r>
      </w:hyperlink>
    </w:p>
    <w:p w14:paraId="3FA38281" w14:textId="13EBD5D9" w:rsidR="00B66CCB" w:rsidRDefault="00105DCF" w:rsidP="00105DCF">
      <w:pPr>
        <w:jc w:val="both"/>
      </w:pPr>
      <w:r>
        <w:t xml:space="preserve">The purpose of this policy is to highlight how Maldwyn Nursery and Family Centre will creative a truly inclusive environment, for children, staff and visitors. The policy will also highlight how </w:t>
      </w:r>
      <w:r w:rsidR="00E103EE">
        <w:t xml:space="preserve">the nursery will make sure that all children have equal opportunities of experience and staff have equal chance to progress. </w:t>
      </w:r>
    </w:p>
    <w:p w14:paraId="59779CE7" w14:textId="23A66E0A" w:rsidR="00E103EE" w:rsidRDefault="00943E29" w:rsidP="00943E29">
      <w:pPr>
        <w:jc w:val="both"/>
        <w:rPr>
          <w:b/>
          <w:bCs/>
        </w:rPr>
      </w:pPr>
      <w:r>
        <w:rPr>
          <w:b/>
          <w:bCs/>
        </w:rPr>
        <w:t>The nursery and staff are committed to:</w:t>
      </w:r>
    </w:p>
    <w:p w14:paraId="42D84A9A" w14:textId="52282A56" w:rsidR="00943E29" w:rsidRPr="00FB68C6" w:rsidRDefault="00943E29" w:rsidP="00943E29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>Recruiting, selecting, training and promoting individuals on the basis of occupational skills requirements. The nursery will ensure that no applicant or employee will receive less favourable treatment based on their gender</w:t>
      </w:r>
      <w:r w:rsidR="00FB68C6">
        <w:t xml:space="preserve">, race religion, sexuality, disabilities or maternity status. </w:t>
      </w:r>
    </w:p>
    <w:p w14:paraId="69ED1449" w14:textId="6DEBDE78" w:rsidR="00FB68C6" w:rsidRPr="00FB68C6" w:rsidRDefault="00FB68C6" w:rsidP="00943E29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 xml:space="preserve">Providing a childcare place, wherever possible for children who may have learning difficulties and/or disabilities, and the nurseries ability to provide necessary standard of care. </w:t>
      </w:r>
    </w:p>
    <w:p w14:paraId="0CC2A219" w14:textId="6B197D5C" w:rsidR="00FB68C6" w:rsidRPr="00FB68C6" w:rsidRDefault="00FB68C6" w:rsidP="00943E29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 xml:space="preserve">Providing a secure environment in which all our children can flourish and all contributions are valued. </w:t>
      </w:r>
    </w:p>
    <w:p w14:paraId="66ADC65E" w14:textId="76310C20" w:rsidR="00FB68C6" w:rsidRPr="00FB68C6" w:rsidRDefault="00FB68C6" w:rsidP="00FB68C6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 xml:space="preserve">Including and valuing the contribution of all families to our understanding of equality, inclusion and diversity. </w:t>
      </w:r>
    </w:p>
    <w:p w14:paraId="16D483CD" w14:textId="66D1A048" w:rsidR="00E103EE" w:rsidRDefault="00E103EE" w:rsidP="00E103EE">
      <w:pPr>
        <w:pStyle w:val="ListParagraph"/>
        <w:numPr>
          <w:ilvl w:val="0"/>
          <w:numId w:val="7"/>
        </w:numPr>
        <w:jc w:val="both"/>
      </w:pPr>
      <w:r>
        <w:t>Operating an inclusive admissions policy and procedure</w:t>
      </w:r>
      <w:r w:rsidR="00943E29">
        <w:t>.</w:t>
      </w:r>
    </w:p>
    <w:p w14:paraId="579C915C" w14:textId="0A8EFA66" w:rsidR="00E103EE" w:rsidRDefault="00E103EE" w:rsidP="00E103EE">
      <w:pPr>
        <w:pStyle w:val="ListParagraph"/>
        <w:numPr>
          <w:ilvl w:val="0"/>
          <w:numId w:val="7"/>
        </w:numPr>
        <w:jc w:val="both"/>
      </w:pPr>
      <w:r>
        <w:t xml:space="preserve">Recognising and respecting the needs of individuals or all who may attend or work at Maldwyn Nursery. </w:t>
      </w:r>
    </w:p>
    <w:p w14:paraId="0601DFA6" w14:textId="2820B8CD" w:rsidR="00287FEA" w:rsidRDefault="00287FEA" w:rsidP="00E103EE">
      <w:pPr>
        <w:pStyle w:val="ListParagraph"/>
        <w:numPr>
          <w:ilvl w:val="0"/>
          <w:numId w:val="7"/>
        </w:numPr>
        <w:jc w:val="both"/>
      </w:pPr>
      <w:r>
        <w:t xml:space="preserve">Regular assessments of the building will be undertaken to make sure that </w:t>
      </w:r>
      <w:r w:rsidR="00D41C38">
        <w:t xml:space="preserve">areas are accessible for all. </w:t>
      </w:r>
    </w:p>
    <w:p w14:paraId="0A5E5B2E" w14:textId="4A5C76B3" w:rsidR="00D41C38" w:rsidRDefault="00D41C38" w:rsidP="00E103EE">
      <w:pPr>
        <w:pStyle w:val="ListParagraph"/>
        <w:numPr>
          <w:ilvl w:val="0"/>
          <w:numId w:val="7"/>
        </w:numPr>
        <w:jc w:val="both"/>
      </w:pPr>
      <w:r>
        <w:t xml:space="preserve">Respecting all children’s privacy when intimate care is being provided. </w:t>
      </w:r>
    </w:p>
    <w:p w14:paraId="0648706B" w14:textId="0970A7B6" w:rsidR="00943E29" w:rsidRDefault="00943E29" w:rsidP="00943E29">
      <w:pPr>
        <w:pStyle w:val="ListParagraph"/>
        <w:numPr>
          <w:ilvl w:val="0"/>
          <w:numId w:val="7"/>
        </w:numPr>
      </w:pPr>
      <w:r>
        <w:lastRenderedPageBreak/>
        <w:t>Obtaining and providing resources such as books, posters and activities that positively and accurately reflect the diversity of society.</w:t>
      </w:r>
    </w:p>
    <w:p w14:paraId="41DE9E39" w14:textId="50E32FCE" w:rsidR="000A0449" w:rsidRDefault="000A0449" w:rsidP="00943E29">
      <w:pPr>
        <w:pStyle w:val="ListParagraph"/>
        <w:numPr>
          <w:ilvl w:val="0"/>
          <w:numId w:val="7"/>
        </w:numPr>
      </w:pPr>
      <w:r>
        <w:t>Providing positive non-stereotypical information</w:t>
      </w:r>
    </w:p>
    <w:p w14:paraId="584294AE" w14:textId="2DEBB8C9" w:rsidR="00D41C38" w:rsidRDefault="00943E29" w:rsidP="00E103EE">
      <w:pPr>
        <w:pStyle w:val="ListParagraph"/>
        <w:numPr>
          <w:ilvl w:val="0"/>
          <w:numId w:val="7"/>
        </w:numPr>
        <w:jc w:val="both"/>
      </w:pPr>
      <w:r>
        <w:t>Understanding and respecting the religious beliefs of all, including offering an alternative food if what offered is</w:t>
      </w:r>
      <w:r w:rsidR="000A0449">
        <w:t xml:space="preserve"> no</w:t>
      </w:r>
      <w:r>
        <w:t>t in line with their beliefs.</w:t>
      </w:r>
    </w:p>
    <w:p w14:paraId="2C0FD3DC" w14:textId="1D619177" w:rsidR="00943E29" w:rsidRDefault="00943E29" w:rsidP="00E103EE">
      <w:pPr>
        <w:pStyle w:val="ListParagraph"/>
        <w:numPr>
          <w:ilvl w:val="0"/>
          <w:numId w:val="7"/>
        </w:numPr>
        <w:jc w:val="both"/>
      </w:pPr>
      <w:r>
        <w:t xml:space="preserve">Running an effective medication policy. </w:t>
      </w:r>
    </w:p>
    <w:p w14:paraId="431631CF" w14:textId="7208BADF" w:rsidR="00943E29" w:rsidRDefault="00943E29" w:rsidP="00E103EE">
      <w:pPr>
        <w:pStyle w:val="ListParagraph"/>
        <w:numPr>
          <w:ilvl w:val="0"/>
          <w:numId w:val="7"/>
        </w:numPr>
        <w:jc w:val="both"/>
      </w:pPr>
      <w:r>
        <w:t xml:space="preserve">Informing parents/carers of relevant health and safety procedures prior to admissions and undertaking risk assessments to ensure the best interests of the child are met. </w:t>
      </w:r>
    </w:p>
    <w:p w14:paraId="5F7E56C5" w14:textId="0BA9DC81" w:rsidR="00E97666" w:rsidRPr="00E97666" w:rsidRDefault="00E97666" w:rsidP="00E97666">
      <w:pPr>
        <w:jc w:val="both"/>
        <w:rPr>
          <w:b/>
          <w:bCs/>
        </w:rPr>
      </w:pPr>
      <w:r w:rsidRPr="00E97666">
        <w:rPr>
          <w:b/>
          <w:bCs/>
        </w:rPr>
        <w:t>How the nursery will help to educate children:</w:t>
      </w:r>
    </w:p>
    <w:p w14:paraId="075713D7" w14:textId="50FFCD5B" w:rsidR="00E103EE" w:rsidRDefault="00E103EE" w:rsidP="00E103EE">
      <w:pPr>
        <w:pStyle w:val="ListParagraph"/>
        <w:numPr>
          <w:ilvl w:val="0"/>
          <w:numId w:val="7"/>
        </w:numPr>
        <w:jc w:val="both"/>
      </w:pPr>
      <w:r>
        <w:t xml:space="preserve">Offering children activities that gives </w:t>
      </w:r>
      <w:r w:rsidR="00E97666">
        <w:t xml:space="preserve">them opportunities to explore, value and acknowledge similarities and differences between themselves while learning about the impact of discriminatory remarks and behaviour has. </w:t>
      </w:r>
    </w:p>
    <w:p w14:paraId="0075EF75" w14:textId="0BC1C8B3" w:rsidR="00E97666" w:rsidRDefault="00E97666" w:rsidP="00E103EE">
      <w:pPr>
        <w:pStyle w:val="ListParagraph"/>
        <w:numPr>
          <w:ilvl w:val="0"/>
          <w:numId w:val="7"/>
        </w:numPr>
        <w:jc w:val="both"/>
      </w:pPr>
      <w:r>
        <w:t xml:space="preserve">Planning activities that allow children to understand that they are part of a multicultural society and to respect cultures, lifestyles, languages and religions other than their own. </w:t>
      </w:r>
    </w:p>
    <w:p w14:paraId="34B999CC" w14:textId="18F081AE" w:rsidR="000A0449" w:rsidRDefault="000A0449" w:rsidP="00D41C38">
      <w:pPr>
        <w:jc w:val="both"/>
        <w:rPr>
          <w:b/>
          <w:bCs/>
        </w:rPr>
      </w:pPr>
      <w:r>
        <w:rPr>
          <w:b/>
          <w:bCs/>
        </w:rPr>
        <w:t>Admissions</w:t>
      </w:r>
    </w:p>
    <w:p w14:paraId="5DABA628" w14:textId="75CD79F0" w:rsidR="000A0449" w:rsidRPr="000A0449" w:rsidRDefault="000A0449" w:rsidP="000A0449">
      <w:pPr>
        <w:pStyle w:val="ListParagraph"/>
        <w:numPr>
          <w:ilvl w:val="0"/>
          <w:numId w:val="12"/>
        </w:numPr>
        <w:jc w:val="both"/>
        <w:rPr>
          <w:b/>
          <w:bCs/>
        </w:rPr>
      </w:pPr>
      <w:r>
        <w:t xml:space="preserve">The nursery is accessible to all children and families in the local community and further afield through our inclusion policy. </w:t>
      </w:r>
    </w:p>
    <w:p w14:paraId="7B7B9945" w14:textId="6CB5B077" w:rsidR="000A0449" w:rsidRPr="00D22C3E" w:rsidRDefault="000A0449" w:rsidP="00D22C3E">
      <w:pPr>
        <w:pStyle w:val="ListParagraph"/>
        <w:numPr>
          <w:ilvl w:val="0"/>
          <w:numId w:val="12"/>
        </w:numPr>
        <w:jc w:val="both"/>
        <w:rPr>
          <w:b/>
          <w:bCs/>
        </w:rPr>
      </w:pPr>
      <w:r>
        <w:t xml:space="preserve">The nursery will strive to ensure that all </w:t>
      </w:r>
      <w:r w:rsidR="005D2E9F">
        <w:t>spaces</w:t>
      </w:r>
      <w:r>
        <w:t xml:space="preserve"> are accessible to all within the community within the targeted age groups.</w:t>
      </w:r>
    </w:p>
    <w:p w14:paraId="174CA548" w14:textId="5474513D" w:rsidR="00D22C3E" w:rsidRDefault="00D22C3E" w:rsidP="00D22C3E">
      <w:pPr>
        <w:jc w:val="both"/>
        <w:rPr>
          <w:b/>
          <w:bCs/>
        </w:rPr>
      </w:pPr>
      <w:r>
        <w:rPr>
          <w:b/>
          <w:bCs/>
        </w:rPr>
        <w:t>Staff:</w:t>
      </w:r>
    </w:p>
    <w:p w14:paraId="0D5D8168" w14:textId="2165E657" w:rsidR="00D22C3E" w:rsidRPr="00D343FB" w:rsidRDefault="00D22C3E" w:rsidP="00D22C3E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t xml:space="preserve">It is the policy of Maldwyn Nursery to </w:t>
      </w:r>
      <w:r w:rsidR="00A358F1">
        <w:t xml:space="preserve">not </w:t>
      </w:r>
      <w:r>
        <w:t xml:space="preserve">discriminate in the treatment of individuals. All staff will be expected to co-operate with the implantation of this policy. </w:t>
      </w:r>
    </w:p>
    <w:p w14:paraId="17484188" w14:textId="5920C301" w:rsidR="00D343FB" w:rsidRDefault="00D343FB" w:rsidP="00D343FB">
      <w:pPr>
        <w:jc w:val="both"/>
        <w:rPr>
          <w:b/>
          <w:bCs/>
        </w:rPr>
      </w:pPr>
      <w:r>
        <w:rPr>
          <w:b/>
          <w:bCs/>
        </w:rPr>
        <w:t>Food</w:t>
      </w:r>
    </w:p>
    <w:p w14:paraId="51E8AEC6" w14:textId="5DC65DD0" w:rsidR="00D343FB" w:rsidRPr="00361751" w:rsidRDefault="00D343FB" w:rsidP="00D343FB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t xml:space="preserve">We will work in partnership with parents to ensure that the medical, cultural and dietary needs of the children are met. </w:t>
      </w:r>
    </w:p>
    <w:p w14:paraId="60631651" w14:textId="08E970CC" w:rsidR="00361751" w:rsidRDefault="00361751" w:rsidP="00361751">
      <w:pPr>
        <w:jc w:val="both"/>
        <w:rPr>
          <w:b/>
          <w:bCs/>
        </w:rPr>
      </w:pPr>
      <w:r>
        <w:rPr>
          <w:b/>
          <w:bCs/>
        </w:rPr>
        <w:t>Advocacy</w:t>
      </w:r>
    </w:p>
    <w:p w14:paraId="706F7546" w14:textId="26D7DB99" w:rsidR="00436B97" w:rsidRPr="00436B97" w:rsidRDefault="00361751" w:rsidP="00361751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t>Any family</w:t>
      </w:r>
      <w:r w:rsidR="003E1C25">
        <w:t xml:space="preserve">/carer, child or staff </w:t>
      </w:r>
      <w:r w:rsidR="00A75961">
        <w:t xml:space="preserve">who </w:t>
      </w:r>
      <w:r w:rsidR="003E1C25">
        <w:t>w</w:t>
      </w:r>
      <w:r w:rsidR="00BD6F6F">
        <w:t>ish</w:t>
      </w:r>
      <w:r w:rsidR="003E1C25">
        <w:t xml:space="preserve"> to use an advocate are able to do so. The nursery will </w:t>
      </w:r>
      <w:r w:rsidR="005D2E9F">
        <w:t>endeavour</w:t>
      </w:r>
      <w:r w:rsidR="003E1C25">
        <w:t xml:space="preserve"> to do everything they can to ensure that this </w:t>
      </w:r>
      <w:r w:rsidR="005D2E9F">
        <w:t xml:space="preserve">can take place with a </w:t>
      </w:r>
      <w:r w:rsidR="00470D68">
        <w:t>minimal</w:t>
      </w:r>
      <w:r w:rsidR="005D2E9F">
        <w:t xml:space="preserve"> of </w:t>
      </w:r>
      <w:r w:rsidR="00A75961">
        <w:t>disruption</w:t>
      </w:r>
      <w:r w:rsidR="005D2E9F">
        <w:t>.</w:t>
      </w:r>
      <w:r w:rsidR="00A75961">
        <w:t xml:space="preserve"> As a nursery we will make ourselves available to speak to an advocate where possible </w:t>
      </w:r>
      <w:r w:rsidR="00436B97">
        <w:t>at a time</w:t>
      </w:r>
      <w:r w:rsidR="00A75961">
        <w:t xml:space="preserve"> which suits all involved. </w:t>
      </w:r>
    </w:p>
    <w:p w14:paraId="4E377FF9" w14:textId="5E4DF9A7" w:rsidR="00361751" w:rsidRPr="00361751" w:rsidRDefault="00470D68" w:rsidP="00361751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t xml:space="preserve">Where practical the nursery would require a signed document to state that the individual or group is talking on their behalf. </w:t>
      </w:r>
    </w:p>
    <w:p w14:paraId="40483674" w14:textId="471CBE34" w:rsidR="00D41C38" w:rsidRPr="00D41C38" w:rsidRDefault="00D41C38" w:rsidP="00D41C38">
      <w:pPr>
        <w:jc w:val="both"/>
        <w:rPr>
          <w:b/>
          <w:bCs/>
        </w:rPr>
      </w:pPr>
      <w:r w:rsidRPr="00D41C38">
        <w:rPr>
          <w:b/>
          <w:bCs/>
        </w:rPr>
        <w:t>Discrimination</w:t>
      </w:r>
    </w:p>
    <w:p w14:paraId="7BF49F06" w14:textId="2D3F37EE" w:rsidR="00BB3B86" w:rsidRPr="005C7133" w:rsidRDefault="00D41C38" w:rsidP="00BB3B86">
      <w:pPr>
        <w:pStyle w:val="ListParagraph"/>
        <w:numPr>
          <w:ilvl w:val="0"/>
          <w:numId w:val="8"/>
        </w:numPr>
        <w:ind w:left="360"/>
        <w:jc w:val="both"/>
      </w:pPr>
      <w:r>
        <w:t xml:space="preserve">The nursery will not tolerate any form of discrimination </w:t>
      </w:r>
      <w:r w:rsidR="00943E29">
        <w:t xml:space="preserve">including against </w:t>
      </w:r>
      <w:r>
        <w:t xml:space="preserve">an individual or a group. As a nursery we will challenge this discrimination by all including children, staff, visitors and parents/carers. The nursery will act how they feel is appropriate to discrimination this may be but </w:t>
      </w:r>
      <w:r>
        <w:lastRenderedPageBreak/>
        <w:t>not limited to going through staff disciplinary measures, asking someone to leave the nursery or</w:t>
      </w:r>
      <w:r w:rsidR="00D343FB">
        <w:t xml:space="preserve"> </w:t>
      </w:r>
      <w:r>
        <w:t xml:space="preserve">removal of place within the nursery.  </w:t>
      </w:r>
    </w:p>
    <w:p w14:paraId="03801533" w14:textId="744237EA" w:rsidR="00481F9A" w:rsidRDefault="00481F9A" w:rsidP="00DB65B6">
      <w:pPr>
        <w:rPr>
          <w:b/>
          <w:bCs/>
        </w:rPr>
      </w:pPr>
      <w:r w:rsidRPr="00481F9A">
        <w:rPr>
          <w:b/>
          <w:bCs/>
        </w:rPr>
        <w:t xml:space="preserve">The </w:t>
      </w:r>
      <w:r w:rsidR="00B60AD3">
        <w:rPr>
          <w:b/>
          <w:bCs/>
        </w:rPr>
        <w:t>Inclusion and Equality</w:t>
      </w:r>
      <w:r w:rsidRPr="00481F9A">
        <w:rPr>
          <w:b/>
          <w:bCs/>
        </w:rPr>
        <w:t xml:space="preserve"> was passed for use at Maldwyn Nursery and Family Centre.</w:t>
      </w:r>
    </w:p>
    <w:p w14:paraId="604DC6C8" w14:textId="4E03310E" w:rsidR="00481F9A" w:rsidRDefault="00481F9A" w:rsidP="00DB65B6">
      <w:r>
        <w:t>On:</w:t>
      </w:r>
      <w:r w:rsidR="00436B97">
        <w:t xml:space="preserve"> November</w:t>
      </w:r>
      <w:r w:rsidR="008F4CFD">
        <w:t xml:space="preserve"> </w:t>
      </w:r>
      <w:r>
        <w:t>202</w:t>
      </w:r>
      <w:r w:rsidR="006A5CA4">
        <w:t>2</w:t>
      </w:r>
    </w:p>
    <w:p w14:paraId="0E655392" w14:textId="018C0897" w:rsidR="00481F9A" w:rsidRDefault="00481F9A" w:rsidP="00DB65B6">
      <w:r>
        <w:t xml:space="preserve">By: </w:t>
      </w:r>
      <w:r w:rsidR="006A5CA4">
        <w:t xml:space="preserve">Chelsea Thorley </w:t>
      </w:r>
    </w:p>
    <w:p w14:paraId="7872EC07" w14:textId="7C96B65A" w:rsidR="00481F9A" w:rsidRDefault="00481F9A" w:rsidP="00DB65B6">
      <w:pPr>
        <w:rPr>
          <w:b/>
          <w:bCs/>
        </w:rPr>
      </w:pPr>
      <w:r>
        <w:t xml:space="preserve">Position: </w:t>
      </w:r>
      <w:r w:rsidR="006A5CA4">
        <w:t xml:space="preserve">Deputy </w:t>
      </w:r>
      <w:r>
        <w:t>Manager</w:t>
      </w:r>
      <w:r w:rsidRPr="00481F9A">
        <w:rPr>
          <w:b/>
          <w:bCs/>
        </w:rPr>
        <w:t xml:space="preserve">  </w:t>
      </w:r>
    </w:p>
    <w:p w14:paraId="65084847" w14:textId="071E5D25" w:rsidR="00C731C0" w:rsidRPr="00481F9A" w:rsidRDefault="00C731C0" w:rsidP="00DB65B6">
      <w:pPr>
        <w:rPr>
          <w:b/>
          <w:bCs/>
        </w:rPr>
      </w:pPr>
      <w:r>
        <w:rPr>
          <w:b/>
          <w:bCs/>
        </w:rPr>
        <w:t>Reviewed April 2023</w:t>
      </w:r>
    </w:p>
    <w:sectPr w:rsidR="00C731C0" w:rsidRPr="00481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3F1"/>
    <w:multiLevelType w:val="hybridMultilevel"/>
    <w:tmpl w:val="A726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11C"/>
    <w:multiLevelType w:val="hybridMultilevel"/>
    <w:tmpl w:val="9CF2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60D3"/>
    <w:multiLevelType w:val="hybridMultilevel"/>
    <w:tmpl w:val="B29C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38C3"/>
    <w:multiLevelType w:val="hybridMultilevel"/>
    <w:tmpl w:val="C06C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5037"/>
    <w:multiLevelType w:val="hybridMultilevel"/>
    <w:tmpl w:val="354A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0B98"/>
    <w:multiLevelType w:val="hybridMultilevel"/>
    <w:tmpl w:val="8468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3441C"/>
    <w:multiLevelType w:val="hybridMultilevel"/>
    <w:tmpl w:val="51E8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6CA7"/>
    <w:multiLevelType w:val="hybridMultilevel"/>
    <w:tmpl w:val="0434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019B"/>
    <w:multiLevelType w:val="hybridMultilevel"/>
    <w:tmpl w:val="AABA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60A2"/>
    <w:multiLevelType w:val="hybridMultilevel"/>
    <w:tmpl w:val="CF34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6D69"/>
    <w:multiLevelType w:val="hybridMultilevel"/>
    <w:tmpl w:val="3F72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079"/>
    <w:multiLevelType w:val="hybridMultilevel"/>
    <w:tmpl w:val="3AA40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053146"/>
    <w:multiLevelType w:val="hybridMultilevel"/>
    <w:tmpl w:val="294E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4444"/>
    <w:multiLevelType w:val="hybridMultilevel"/>
    <w:tmpl w:val="3516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2CBD"/>
    <w:multiLevelType w:val="hybridMultilevel"/>
    <w:tmpl w:val="F1AE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44059">
    <w:abstractNumId w:val="0"/>
  </w:num>
  <w:num w:numId="2" w16cid:durableId="1518079665">
    <w:abstractNumId w:val="7"/>
  </w:num>
  <w:num w:numId="3" w16cid:durableId="252783936">
    <w:abstractNumId w:val="9"/>
  </w:num>
  <w:num w:numId="4" w16cid:durableId="1479301532">
    <w:abstractNumId w:val="1"/>
  </w:num>
  <w:num w:numId="5" w16cid:durableId="707875789">
    <w:abstractNumId w:val="13"/>
  </w:num>
  <w:num w:numId="6" w16cid:durableId="1207909023">
    <w:abstractNumId w:val="12"/>
  </w:num>
  <w:num w:numId="7" w16cid:durableId="2100325730">
    <w:abstractNumId w:val="3"/>
  </w:num>
  <w:num w:numId="8" w16cid:durableId="1401250151">
    <w:abstractNumId w:val="4"/>
  </w:num>
  <w:num w:numId="9" w16cid:durableId="1857035399">
    <w:abstractNumId w:val="8"/>
  </w:num>
  <w:num w:numId="10" w16cid:durableId="1206140171">
    <w:abstractNumId w:val="11"/>
  </w:num>
  <w:num w:numId="11" w16cid:durableId="821888955">
    <w:abstractNumId w:val="14"/>
  </w:num>
  <w:num w:numId="12" w16cid:durableId="2087415365">
    <w:abstractNumId w:val="2"/>
  </w:num>
  <w:num w:numId="13" w16cid:durableId="1867523365">
    <w:abstractNumId w:val="6"/>
  </w:num>
  <w:num w:numId="14" w16cid:durableId="335153899">
    <w:abstractNumId w:val="10"/>
  </w:num>
  <w:num w:numId="15" w16cid:durableId="910769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3"/>
    <w:rsid w:val="000A0449"/>
    <w:rsid w:val="000D647B"/>
    <w:rsid w:val="00102DCA"/>
    <w:rsid w:val="00105DCF"/>
    <w:rsid w:val="00120B9F"/>
    <w:rsid w:val="0018420E"/>
    <w:rsid w:val="002120F8"/>
    <w:rsid w:val="00216576"/>
    <w:rsid w:val="00287FEA"/>
    <w:rsid w:val="002A16B5"/>
    <w:rsid w:val="003554A0"/>
    <w:rsid w:val="00361751"/>
    <w:rsid w:val="003E1C25"/>
    <w:rsid w:val="00436B97"/>
    <w:rsid w:val="004609D5"/>
    <w:rsid w:val="00470D68"/>
    <w:rsid w:val="00471736"/>
    <w:rsid w:val="00481F9A"/>
    <w:rsid w:val="005845FF"/>
    <w:rsid w:val="005A3628"/>
    <w:rsid w:val="005C7133"/>
    <w:rsid w:val="005D2E9F"/>
    <w:rsid w:val="0064177B"/>
    <w:rsid w:val="006A5CA4"/>
    <w:rsid w:val="006D68C3"/>
    <w:rsid w:val="007D4FCB"/>
    <w:rsid w:val="00804326"/>
    <w:rsid w:val="008F4CFD"/>
    <w:rsid w:val="00923867"/>
    <w:rsid w:val="00943E29"/>
    <w:rsid w:val="00A358F1"/>
    <w:rsid w:val="00A75961"/>
    <w:rsid w:val="00AD3636"/>
    <w:rsid w:val="00AE7A5B"/>
    <w:rsid w:val="00B60AD3"/>
    <w:rsid w:val="00B66CCB"/>
    <w:rsid w:val="00BB3B86"/>
    <w:rsid w:val="00BD6F6F"/>
    <w:rsid w:val="00C731C0"/>
    <w:rsid w:val="00D22C3E"/>
    <w:rsid w:val="00D343FB"/>
    <w:rsid w:val="00D3717C"/>
    <w:rsid w:val="00D41C38"/>
    <w:rsid w:val="00DB65B6"/>
    <w:rsid w:val="00E0476A"/>
    <w:rsid w:val="00E103EE"/>
    <w:rsid w:val="00E97666"/>
    <w:rsid w:val="00FB68C6"/>
    <w:rsid w:val="00F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1A25"/>
  <w15:chartTrackingRefBased/>
  <w15:docId w15:val="{38B3C92B-4DCA-4498-A914-586103DD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1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1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wsi/2011/1064/contents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dwyn_nursery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Maldwyn Nursery</dc:creator>
  <cp:keywords/>
  <dc:description/>
  <cp:lastModifiedBy>Maldwyn Nursery</cp:lastModifiedBy>
  <cp:revision>13</cp:revision>
  <dcterms:created xsi:type="dcterms:W3CDTF">2021-08-11T13:42:00Z</dcterms:created>
  <dcterms:modified xsi:type="dcterms:W3CDTF">2023-04-14T12:25:00Z</dcterms:modified>
</cp:coreProperties>
</file>